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B" w:rsidRPr="00566F1D" w:rsidRDefault="00D77B6B" w:rsidP="00D77B6B">
      <w:pPr>
        <w:spacing w:after="0"/>
        <w:ind w:left="2124" w:firstLine="708"/>
        <w:jc w:val="both"/>
        <w:rPr>
          <w:rFonts w:ascii="Berlin Sans FB" w:hAnsi="Berlin Sans FB" w:cs="Times New Roman"/>
          <w:b/>
          <w:caps/>
          <w:sz w:val="28"/>
          <w:szCs w:val="28"/>
          <w:u w:val="single"/>
        </w:rPr>
      </w:pPr>
      <w:r w:rsidRPr="00566F1D">
        <w:rPr>
          <w:rFonts w:ascii="Berlin Sans FB" w:hAnsi="Berlin Sans FB" w:cs="Times New Roman"/>
          <w:b/>
          <w:caps/>
          <w:sz w:val="28"/>
          <w:szCs w:val="28"/>
          <w:u w:val="single"/>
        </w:rPr>
        <w:t>Annonce légale</w:t>
      </w:r>
    </w:p>
    <w:p w:rsidR="00D77B6B" w:rsidRPr="00566F1D" w:rsidRDefault="00D77B6B" w:rsidP="00D77B6B">
      <w:pPr>
        <w:tabs>
          <w:tab w:val="left" w:pos="3370"/>
        </w:tabs>
        <w:spacing w:after="0"/>
        <w:jc w:val="both"/>
        <w:rPr>
          <w:rFonts w:ascii="Century" w:hAnsi="Century" w:cs="Times New Roman"/>
          <w:b/>
          <w:sz w:val="28"/>
          <w:szCs w:val="28"/>
          <w:u w:val="single"/>
        </w:rPr>
      </w:pPr>
    </w:p>
    <w:p w:rsidR="00D77B6B" w:rsidRPr="00566F1D" w:rsidRDefault="00D77B6B" w:rsidP="00D77B6B">
      <w:pPr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Aux termes des statuts</w:t>
      </w:r>
      <w:r w:rsidRPr="00566F1D">
        <w:rPr>
          <w:rFonts w:ascii="Century" w:hAnsi="Century" w:cs="Times New Roman"/>
          <w:sz w:val="24"/>
          <w:szCs w:val="24"/>
        </w:rPr>
        <w:t xml:space="preserve"> enregistré</w:t>
      </w:r>
      <w:r>
        <w:rPr>
          <w:rFonts w:ascii="Century" w:hAnsi="Century" w:cs="Times New Roman"/>
          <w:sz w:val="24"/>
          <w:szCs w:val="24"/>
        </w:rPr>
        <w:t>s à Niamey</w:t>
      </w:r>
      <w:r w:rsidRPr="00566F1D">
        <w:rPr>
          <w:rFonts w:ascii="Century" w:hAnsi="Century" w:cs="Times New Roman"/>
          <w:sz w:val="24"/>
          <w:szCs w:val="24"/>
        </w:rPr>
        <w:t>, il a été constitué une société ayant les caractéristiques ci-après :</w:t>
      </w:r>
    </w:p>
    <w:p w:rsidR="00456403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b/>
          <w:sz w:val="28"/>
          <w:szCs w:val="28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Dénomination Sociale</w:t>
      </w:r>
      <w:r w:rsidR="005717D1" w:rsidRPr="000D3CD2">
        <w:rPr>
          <w:rFonts w:ascii="Century" w:hAnsi="Century" w:cs="Times New Roman"/>
          <w:b/>
          <w:sz w:val="28"/>
          <w:szCs w:val="28"/>
        </w:rPr>
        <w:t>:</w:t>
      </w:r>
      <w:r w:rsidR="005717D1" w:rsidRPr="005717D1">
        <w:rPr>
          <w:rFonts w:ascii="Century" w:hAnsi="Century" w:cs="Times New Roman"/>
          <w:b/>
          <w:sz w:val="28"/>
          <w:szCs w:val="28"/>
        </w:rPr>
        <w:t xml:space="preserve"> </w:t>
      </w:r>
      <w:r w:rsidR="00DC0DF0" w:rsidRPr="00DC0DF0">
        <w:rPr>
          <w:rFonts w:ascii="Century" w:hAnsi="Century" w:cs="Times New Roman"/>
          <w:b/>
          <w:sz w:val="28"/>
          <w:szCs w:val="28"/>
        </w:rPr>
        <w:t>CABINET DE COURTAGE</w:t>
      </w:r>
    </w:p>
    <w:p w:rsidR="001D7C0C" w:rsidRPr="00566F1D" w:rsidRDefault="00D77B6B" w:rsidP="00BF735C">
      <w:pPr>
        <w:tabs>
          <w:tab w:val="left" w:pos="8115"/>
        </w:tabs>
        <w:jc w:val="both"/>
        <w:rPr>
          <w:rFonts w:ascii="Century" w:hAnsi="Century" w:cs="Times New Roman"/>
          <w:sz w:val="24"/>
          <w:szCs w:val="24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Forme Juridique</w:t>
      </w:r>
      <w:r w:rsidRPr="00566F1D">
        <w:rPr>
          <w:rFonts w:ascii="Century" w:hAnsi="Century" w:cs="Times New Roman"/>
          <w:sz w:val="24"/>
          <w:szCs w:val="24"/>
        </w:rPr>
        <w:t xml:space="preserve"> :   </w:t>
      </w:r>
      <w:r w:rsidR="00B8492F">
        <w:rPr>
          <w:rFonts w:ascii="Century" w:hAnsi="Century" w:cs="Times New Roman"/>
          <w:sz w:val="24"/>
          <w:szCs w:val="24"/>
        </w:rPr>
        <w:t>SAR</w:t>
      </w:r>
      <w:r w:rsidR="00680832">
        <w:rPr>
          <w:rFonts w:ascii="Century" w:hAnsi="Century" w:cs="Times New Roman"/>
          <w:sz w:val="24"/>
          <w:szCs w:val="24"/>
        </w:rPr>
        <w:t>L</w:t>
      </w:r>
      <w:r w:rsidR="00BF735C">
        <w:rPr>
          <w:rFonts w:ascii="Century" w:hAnsi="Century" w:cs="Times New Roman"/>
          <w:sz w:val="24"/>
          <w:szCs w:val="24"/>
        </w:rPr>
        <w:tab/>
      </w:r>
      <w:bookmarkStart w:id="0" w:name="_GoBack"/>
      <w:bookmarkEnd w:id="0"/>
    </w:p>
    <w:p w:rsidR="00D77B6B" w:rsidRPr="00811BA6" w:rsidRDefault="00D77B6B" w:rsidP="00D77B6B">
      <w:pPr>
        <w:jc w:val="both"/>
        <w:rPr>
          <w:rFonts w:ascii="Maiandra GD" w:hAnsi="Maiandra GD"/>
          <w:sz w:val="26"/>
          <w:szCs w:val="2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Objet</w:t>
      </w:r>
      <w:r w:rsidRPr="00566F1D">
        <w:rPr>
          <w:rFonts w:ascii="Arial Black" w:eastAsia="Batang" w:hAnsi="Arial Black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 </w:t>
      </w:r>
      <w:r w:rsidRPr="00267557">
        <w:rPr>
          <w:rFonts w:ascii="Book Antiqua" w:eastAsia="Times New Roman" w:hAnsi="Book Antiqua" w:cs="Arial"/>
          <w:sz w:val="25"/>
          <w:szCs w:val="25"/>
          <w:lang w:val="fr-CA" w:eastAsia="fr-FR"/>
        </w:rPr>
        <w:t xml:space="preserve">: </w:t>
      </w:r>
      <w:r w:rsidRPr="005D5F27">
        <w:rPr>
          <w:rFonts w:ascii="Maiandra GD" w:hAnsi="Maiandra GD"/>
          <w:sz w:val="26"/>
          <w:szCs w:val="26"/>
        </w:rPr>
        <w:t>La société a pour objet</w:t>
      </w:r>
      <w:r>
        <w:rPr>
          <w:rFonts w:ascii="Maiandra GD" w:hAnsi="Maiandra GD"/>
          <w:sz w:val="26"/>
          <w:szCs w:val="26"/>
        </w:rPr>
        <w:t>:</w:t>
      </w:r>
      <w:r w:rsidRPr="005D5F27">
        <w:rPr>
          <w:rFonts w:ascii="Maiandra GD" w:hAnsi="Maiandra GD"/>
          <w:sz w:val="26"/>
          <w:szCs w:val="26"/>
        </w:rPr>
        <w:t xml:space="preserve"> </w:t>
      </w:r>
    </w:p>
    <w:p w:rsidR="00745812" w:rsidRPr="00745812" w:rsidRDefault="00745812" w:rsidP="00745812">
      <w:pPr>
        <w:widowControl w:val="0"/>
        <w:shd w:val="clear" w:color="auto" w:fill="FFFFFE"/>
        <w:tabs>
          <w:tab w:val="left" w:pos="4578"/>
          <w:tab w:val="right" w:pos="10880"/>
        </w:tabs>
        <w:autoSpaceDE w:val="0"/>
        <w:autoSpaceDN w:val="0"/>
        <w:adjustRightInd w:val="0"/>
        <w:spacing w:after="0" w:line="110" w:lineRule="exact"/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</w:pPr>
      <w:r w:rsidRPr="00745812">
        <w:rPr>
          <w:rFonts w:ascii="Arial" w:eastAsiaTheme="minorEastAsia" w:hAnsi="Arial" w:cs="Arial"/>
          <w:sz w:val="6"/>
          <w:szCs w:val="6"/>
          <w:lang w:eastAsia="fr-FR"/>
        </w:rPr>
        <w:tab/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 xml:space="preserve">1 </w:t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ab/>
      </w:r>
      <w:proofErr w:type="gramStart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>.•</w:t>
      </w:r>
      <w:proofErr w:type="gramEnd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 xml:space="preserve"> </w:t>
      </w:r>
    </w:p>
    <w:p w:rsidR="00DC0DF0" w:rsidRPr="00DC0DF0" w:rsidRDefault="00A30EB8" w:rsidP="00DC0DF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  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Autr</w:t>
      </w:r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es services personnels </w:t>
      </w:r>
      <w:proofErr w:type="spellStart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>n.c.a</w:t>
      </w:r>
      <w:proofErr w:type="spellEnd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- S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960004 (</w:t>
      </w:r>
      <w:r w:rsidR="00DC0DF0" w:rsidRPr="00DC0DF0">
        <w:rPr>
          <w:rFonts w:ascii="Berlin Sans FB" w:eastAsia="Batang" w:hAnsi="Berlin Sans FB" w:cstheme="majorBidi"/>
          <w:iCs/>
          <w:color w:val="243F60" w:themeColor="accent1" w:themeShade="7F"/>
        </w:rPr>
        <w:t>Négocier</w:t>
      </w:r>
      <w:r w:rsidR="00DC0DF0"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, placer et </w:t>
      </w:r>
      <w:r w:rsidR="00DC0DF0" w:rsidRPr="00DC0DF0">
        <w:rPr>
          <w:rFonts w:ascii="Berlin Sans FB" w:eastAsia="Batang" w:hAnsi="Berlin Sans FB" w:cstheme="majorBidi"/>
          <w:iCs/>
          <w:color w:val="243F60" w:themeColor="accent1" w:themeShade="7F"/>
        </w:rPr>
        <w:t>gérer</w:t>
      </w:r>
      <w:r w:rsidR="00DC0DF0"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au profit des assures et des </w:t>
      </w:r>
    </w:p>
    <w:p w:rsidR="00DC0DF0" w:rsidRPr="00DC0DF0" w:rsidRDefault="00DC0DF0" w:rsidP="00DC0DF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proofErr w:type="gramStart"/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bénéficiaires</w:t>
      </w:r>
      <w:proofErr w:type="gramEnd"/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des contrats, les polices d'assurances 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auprès</w:t>
      </w:r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des 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compagnies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d'assurances de la place; Rechercher </w:t>
      </w:r>
    </w:p>
    <w:p w:rsidR="00DC0DF0" w:rsidRPr="00DC0DF0" w:rsidRDefault="00DC0DF0" w:rsidP="00DC0DF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proofErr w:type="gramStart"/>
      <w:r>
        <w:rPr>
          <w:rFonts w:ascii="Berlin Sans FB" w:eastAsia="Batang" w:hAnsi="Berlin Sans FB" w:cstheme="majorBidi"/>
          <w:iCs/>
          <w:color w:val="243F60" w:themeColor="accent1" w:themeShade="7F"/>
        </w:rPr>
        <w:t>auprè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s</w:t>
      </w:r>
      <w:proofErr w:type="gramEnd"/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des assureurs de la place les conditions les meilleures de 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sécurité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, de garanties et de primes; prendre </w:t>
      </w:r>
    </w:p>
    <w:p w:rsidR="00DC0DF0" w:rsidRPr="00DC0DF0" w:rsidRDefault="00DC0DF0" w:rsidP="00DC0DF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toutes dispositions utiles </w:t>
      </w:r>
      <w:proofErr w:type="spellStart"/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a</w:t>
      </w:r>
      <w:proofErr w:type="spellEnd"/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la bonne gestion des polices d'assurances et de</w:t>
      </w:r>
      <w:r>
        <w:rPr>
          <w:rFonts w:ascii="Berlin Sans FB" w:eastAsia="Batang" w:hAnsi="Berlin Sans FB" w:cstheme="majorBidi"/>
          <w:iCs/>
          <w:color w:val="243F60" w:themeColor="accent1" w:themeShade="7F"/>
        </w:rPr>
        <w:t>s dossiers sinistres</w:t>
      </w:r>
      <w:proofErr w:type="gramStart"/>
      <w:r>
        <w:rPr>
          <w:rFonts w:ascii="Berlin Sans FB" w:eastAsia="Batang" w:hAnsi="Berlin Sans FB" w:cstheme="majorBidi"/>
          <w:iCs/>
          <w:color w:val="243F60" w:themeColor="accent1" w:themeShade="7F"/>
        </w:rPr>
        <w:t>; ,</w:t>
      </w:r>
      <w:proofErr w:type="gramEnd"/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D'une m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anière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</w:p>
    <w:p w:rsidR="00A44442" w:rsidRDefault="00DC0DF0" w:rsidP="00DC0DF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proofErr w:type="gramStart"/>
      <w:r>
        <w:rPr>
          <w:rFonts w:ascii="Berlin Sans FB" w:eastAsia="Batang" w:hAnsi="Berlin Sans FB" w:cstheme="majorBidi"/>
          <w:iCs/>
          <w:color w:val="243F60" w:themeColor="accent1" w:themeShade="7F"/>
        </w:rPr>
        <w:t>générale</w:t>
      </w:r>
      <w:proofErr w:type="gramEnd"/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exercer l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e 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rôle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 conseil en as</w:t>
      </w:r>
      <w:r>
        <w:rPr>
          <w:rFonts w:ascii="Berlin Sans FB" w:eastAsia="Batang" w:hAnsi="Berlin Sans FB" w:cstheme="majorBidi"/>
          <w:iCs/>
          <w:color w:val="243F60" w:themeColor="accent1" w:themeShade="7F"/>
        </w:rPr>
        <w:t>surance au profit des assures et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>bénéficiaires</w:t>
      </w:r>
      <w:r w:rsidRPr="00DC0DF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des contrats d'assurances</w:t>
      </w:r>
      <w:r w:rsidR="007C388F" w:rsidRPr="00A44442">
        <w:rPr>
          <w:rFonts w:ascii="Berlin Sans FB" w:eastAsia="Batang" w:hAnsi="Berlin Sans FB" w:cstheme="majorBidi"/>
          <w:iCs/>
          <w:color w:val="243F60" w:themeColor="accent1" w:themeShade="7F"/>
        </w:rPr>
        <w:t>)</w:t>
      </w:r>
    </w:p>
    <w:p w:rsidR="00A30EB8" w:rsidRPr="00517DC0" w:rsidRDefault="00A30EB8" w:rsidP="00745812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</w:p>
    <w:p w:rsidR="000B7A2B" w:rsidRPr="00454086" w:rsidRDefault="0084305D" w:rsidP="00745812">
      <w:pPr>
        <w:pStyle w:val="Style"/>
        <w:shd w:val="clear" w:color="auto" w:fill="FFFFFE"/>
        <w:spacing w:line="393" w:lineRule="exact"/>
        <w:ind w:left="4"/>
        <w:rPr>
          <w:color w:val="65666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  <w:t>Siege social :</w:t>
      </w:r>
      <w:r w:rsidRPr="00566F1D">
        <w:rPr>
          <w:rFonts w:ascii="Berlin Sans FB" w:eastAsia="Batang" w:hAnsi="Berlin Sans FB" w:cstheme="majorBidi"/>
          <w:i/>
          <w:iCs/>
          <w:color w:val="243F60" w:themeColor="accent1" w:themeShade="7F"/>
          <w:u w:val="single"/>
        </w:rPr>
        <w:t> </w:t>
      </w:r>
      <w:r w:rsidRPr="00566F1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siège social à Niamey</w:t>
      </w:r>
      <w:r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 </w:t>
      </w:r>
      <w:r w:rsidR="00EF724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;</w:t>
      </w:r>
      <w:r w:rsidR="00EF724D" w:rsidRPr="00EF724D">
        <w:t xml:space="preserve"> </w:t>
      </w:r>
      <w:r w:rsidR="00097022">
        <w:rPr>
          <w:color w:val="626363"/>
          <w:sz w:val="19"/>
          <w:szCs w:val="19"/>
          <w:lang w:bidi="he-IL"/>
        </w:rPr>
        <w:t>Quartier</w:t>
      </w:r>
      <w:r w:rsidR="00890F16" w:rsidRPr="00890F16">
        <w:t xml:space="preserve"> </w:t>
      </w:r>
      <w:r w:rsidR="00B458BA">
        <w:t xml:space="preserve"> </w:t>
      </w:r>
      <w:r w:rsidR="00DC0DF0">
        <w:t>Poudri</w:t>
      </w:r>
      <w:r w:rsidR="00DC0DF0" w:rsidRPr="00DC0DF0">
        <w:t>ère, 96</w:t>
      </w:r>
      <w:r w:rsidR="00DC0DF0">
        <w:t xml:space="preserve"> </w:t>
      </w:r>
      <w:r w:rsidR="00DC0DF0" w:rsidRPr="00DC0DF0">
        <w:t>96</w:t>
      </w:r>
      <w:r w:rsidR="00DC0DF0">
        <w:t xml:space="preserve"> </w:t>
      </w:r>
      <w:r w:rsidR="00DC0DF0" w:rsidRPr="00DC0DF0">
        <w:t>79</w:t>
      </w:r>
      <w:r w:rsidR="00DC0DF0">
        <w:t xml:space="preserve"> </w:t>
      </w:r>
      <w:r w:rsidR="00DC0DF0" w:rsidRPr="00DC0DF0">
        <w:t>97</w:t>
      </w:r>
      <w:r w:rsidR="00DC0DF0">
        <w:t>.</w:t>
      </w:r>
    </w:p>
    <w:p w:rsidR="0084305D" w:rsidRDefault="000B7A2B" w:rsidP="000B7A2B">
      <w:pPr>
        <w:jc w:val="both"/>
        <w:rPr>
          <w:rFonts w:ascii="Maiandra GD" w:hAnsi="Maiandra GD"/>
          <w:sz w:val="26"/>
          <w:szCs w:val="26"/>
        </w:rPr>
      </w:pPr>
      <w:r w:rsidRPr="00AE1896">
        <w:rPr>
          <w:rFonts w:ascii="Maiandra GD" w:eastAsia="BatangChe" w:hAnsi="Maiandra GD"/>
          <w:sz w:val="24"/>
          <w:szCs w:val="24"/>
        </w:rPr>
        <w:t xml:space="preserve"> </w:t>
      </w:r>
      <w:r w:rsidR="0084305D" w:rsidRPr="00AE1896">
        <w:rPr>
          <w:rFonts w:ascii="Maiandra GD" w:eastAsia="BatangChe" w:hAnsi="Maiandra GD"/>
          <w:sz w:val="24"/>
          <w:szCs w:val="24"/>
        </w:rPr>
        <w:t>(</w:t>
      </w:r>
      <w:r w:rsidR="0084305D" w:rsidRPr="00073252">
        <w:rPr>
          <w:rFonts w:ascii="Maiandra GD" w:eastAsia="BatangChe" w:hAnsi="Maiandra GD"/>
          <w:sz w:val="24"/>
          <w:szCs w:val="24"/>
        </w:rPr>
        <w:t>République du Niger</w:t>
      </w:r>
      <w:r w:rsidR="0084305D" w:rsidRPr="00AE1896">
        <w:rPr>
          <w:rFonts w:ascii="Maiandra GD" w:eastAsia="BatangChe" w:hAnsi="Maiandra GD"/>
          <w:sz w:val="24"/>
          <w:szCs w:val="24"/>
        </w:rPr>
        <w:t>),</w:t>
      </w:r>
    </w:p>
    <w:p w:rsidR="0084305D" w:rsidRDefault="0084305D" w:rsidP="0084305D">
      <w:pPr>
        <w:jc w:val="both"/>
        <w:rPr>
          <w:rFonts w:ascii="Maiandra GD" w:eastAsia="Batang" w:hAnsi="Maiandra GD"/>
          <w:b/>
          <w:sz w:val="24"/>
          <w:szCs w:val="24"/>
          <w:u w:val="single"/>
        </w:rPr>
      </w:pPr>
      <w:r w:rsidRPr="00724FB5">
        <w:rPr>
          <w:rFonts w:ascii="Berlin Sans FB" w:hAnsi="Berlin Sans FB"/>
          <w:b/>
          <w:i/>
          <w:sz w:val="24"/>
          <w:szCs w:val="24"/>
          <w:u w:val="single"/>
        </w:rPr>
        <w:t>Capital social</w:t>
      </w:r>
      <w:r>
        <w:rPr>
          <w:rFonts w:ascii="Century" w:hAnsi="Century"/>
          <w:b/>
          <w:i/>
          <w:sz w:val="24"/>
          <w:szCs w:val="24"/>
        </w:rPr>
        <w:t> </w:t>
      </w:r>
      <w:r>
        <w:rPr>
          <w:rFonts w:ascii="Maiandra GD" w:eastAsia="Batang" w:hAnsi="Maiandra GD"/>
          <w:b/>
          <w:sz w:val="24"/>
          <w:szCs w:val="24"/>
          <w:u w:val="single"/>
        </w:rPr>
        <w:t>;</w:t>
      </w:r>
      <w:r w:rsidR="00DC0DF0">
        <w:rPr>
          <w:rFonts w:ascii="Batang" w:eastAsia="Batang" w:hAnsi="Batang"/>
          <w:bCs/>
          <w:sz w:val="24"/>
          <w:szCs w:val="24"/>
        </w:rPr>
        <w:t xml:space="preserve"> 3</w:t>
      </w:r>
      <w:r w:rsidR="00680832">
        <w:rPr>
          <w:rFonts w:ascii="Batang" w:eastAsia="Batang" w:hAnsi="Batang"/>
          <w:bCs/>
          <w:sz w:val="24"/>
          <w:szCs w:val="24"/>
        </w:rPr>
        <w:t>.0</w:t>
      </w:r>
      <w:r w:rsidR="004D4CA1">
        <w:rPr>
          <w:rFonts w:ascii="Maiandra GD" w:hAnsi="Maiandra GD"/>
          <w:b/>
          <w:sz w:val="26"/>
          <w:szCs w:val="26"/>
        </w:rPr>
        <w:t>00</w:t>
      </w:r>
      <w:r w:rsidR="0028413C">
        <w:rPr>
          <w:rFonts w:ascii="Maiandra GD" w:hAnsi="Maiandra GD"/>
          <w:b/>
          <w:sz w:val="26"/>
          <w:szCs w:val="26"/>
        </w:rPr>
        <w:t>.</w:t>
      </w:r>
      <w:r>
        <w:rPr>
          <w:rFonts w:ascii="Maiandra GD" w:hAnsi="Maiandra GD"/>
          <w:b/>
          <w:sz w:val="26"/>
          <w:szCs w:val="26"/>
        </w:rPr>
        <w:t>000</w:t>
      </w:r>
      <w:r w:rsidR="008D0BDA">
        <w:rPr>
          <w:rFonts w:ascii="Maiandra GD" w:hAnsi="Maiandra GD"/>
          <w:b/>
          <w:sz w:val="26"/>
          <w:szCs w:val="26"/>
        </w:rPr>
        <w:t xml:space="preserve"> </w:t>
      </w:r>
      <w:r w:rsidRPr="00C34566">
        <w:rPr>
          <w:rFonts w:ascii="Batang" w:eastAsia="Batang" w:hAnsi="Batang"/>
          <w:b/>
          <w:bCs/>
          <w:sz w:val="24"/>
          <w:szCs w:val="24"/>
        </w:rPr>
        <w:t>FCFA</w:t>
      </w:r>
    </w:p>
    <w:p w:rsidR="00094FCB" w:rsidRPr="007C388F" w:rsidRDefault="0084305D" w:rsidP="00456403">
      <w:pPr>
        <w:tabs>
          <w:tab w:val="left" w:pos="1134"/>
        </w:tabs>
      </w:pPr>
      <w:r w:rsidRPr="006331E5">
        <w:rPr>
          <w:rFonts w:ascii="Maiandra GD" w:hAnsi="Maiandra GD"/>
          <w:b/>
          <w:sz w:val="26"/>
          <w:szCs w:val="26"/>
          <w:u w:val="single"/>
        </w:rPr>
        <w:t>Gérée par</w:t>
      </w:r>
      <w:r w:rsidR="001576E1">
        <w:rPr>
          <w:rFonts w:ascii="Maiandra GD" w:hAnsi="Maiandra GD"/>
          <w:b/>
          <w:sz w:val="26"/>
          <w:szCs w:val="26"/>
          <w:u w:val="single"/>
        </w:rPr>
        <w:t> </w:t>
      </w:r>
      <w:r w:rsidR="001576E1">
        <w:rPr>
          <w:rFonts w:ascii="Maiandra GD" w:hAnsi="Maiandra GD"/>
          <w:sz w:val="26"/>
          <w:szCs w:val="26"/>
        </w:rPr>
        <w:t>:</w:t>
      </w:r>
      <w:r w:rsidR="00094FCB" w:rsidRPr="00094FCB">
        <w:t xml:space="preserve"> </w:t>
      </w:r>
      <w:r w:rsidR="00DC0DF0">
        <w:t>MAÏ</w:t>
      </w:r>
      <w:r w:rsidR="00DC0DF0" w:rsidRPr="00DC0DF0">
        <w:t xml:space="preserve"> MOUSSA Maman Tar</w:t>
      </w:r>
    </w:p>
    <w:p w:rsidR="0084305D" w:rsidRPr="004D4CA1" w:rsidRDefault="0084305D" w:rsidP="0084305D">
      <w:pPr>
        <w:tabs>
          <w:tab w:val="left" w:pos="1134"/>
        </w:tabs>
        <w:rPr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Durée</w:t>
      </w:r>
      <w:r w:rsidRPr="00566F1D">
        <w:rPr>
          <w:b/>
          <w:sz w:val="24"/>
          <w:szCs w:val="24"/>
        </w:rPr>
        <w:t> :</w:t>
      </w:r>
      <w:r w:rsidR="001D4B8F">
        <w:rPr>
          <w:sz w:val="24"/>
          <w:szCs w:val="24"/>
        </w:rPr>
        <w:t xml:space="preserve"> 99 ans à compter du </w:t>
      </w:r>
      <w:r w:rsidR="00BF735C">
        <w:rPr>
          <w:sz w:val="24"/>
          <w:szCs w:val="24"/>
        </w:rPr>
        <w:t xml:space="preserve"> 11/07</w:t>
      </w:r>
      <w:r w:rsidR="004D4CA1">
        <w:rPr>
          <w:sz w:val="24"/>
          <w:szCs w:val="24"/>
        </w:rPr>
        <w:t>/2024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Dépôt au Greffe Immatriculation</w:t>
      </w:r>
      <w:r w:rsidRPr="00566F1D">
        <w:rPr>
          <w:rFonts w:ascii="Berlin Sans FB" w:hAnsi="Berlin Sans FB"/>
          <w:sz w:val="24"/>
          <w:szCs w:val="24"/>
        </w:rPr>
        <w:t xml:space="preserve">: </w:t>
      </w:r>
      <w:r w:rsidRPr="00566F1D">
        <w:rPr>
          <w:rFonts w:ascii="Century" w:hAnsi="Century"/>
          <w:sz w:val="24"/>
          <w:szCs w:val="24"/>
        </w:rPr>
        <w:t xml:space="preserve">Les pièces constitutives ont été déposées au Greffe ou la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  <w:r w:rsidRPr="00566F1D">
        <w:rPr>
          <w:rFonts w:ascii="Century" w:hAnsi="Century"/>
          <w:sz w:val="24"/>
          <w:szCs w:val="24"/>
        </w:rPr>
        <w:t xml:space="preserve">Société a été immatriculée au Registre de Commerce et du Crédit Immobilier sous le numéro </w:t>
      </w:r>
      <w:r w:rsidRPr="00566F1D">
        <w:rPr>
          <w:rFonts w:ascii="Berlin Sans FB" w:hAnsi="Berlin Sans FB"/>
          <w:b/>
          <w:color w:val="000000"/>
          <w:sz w:val="24"/>
          <w:szCs w:val="24"/>
        </w:rPr>
        <w:t xml:space="preserve">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</w:p>
    <w:p w:rsidR="0084305D" w:rsidRPr="00B458BA" w:rsidRDefault="00B458BA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  <w:sectPr w:rsidR="0084305D" w:rsidRPr="00B458BA">
          <w:type w:val="continuous"/>
          <w:pgSz w:w="11900" w:h="16840"/>
          <w:pgMar w:top="388" w:right="523" w:bottom="360" w:left="523" w:header="720" w:footer="720" w:gutter="0"/>
          <w:cols w:space="720"/>
          <w:noEndnote/>
        </w:sectPr>
      </w:pP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NE-NIM-01-2024</w:t>
      </w:r>
      <w:r w:rsidR="0012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-B</w:t>
      </w:r>
      <w:r w:rsidR="00BF735C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12</w:t>
      </w:r>
      <w:r w:rsidR="00137E7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</w:t>
      </w:r>
      <w:r w:rsidR="004D4CA1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00</w:t>
      </w:r>
      <w:r w:rsidR="00DC0DF0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254</w:t>
      </w:r>
      <w:r w:rsidR="0084305D">
        <w:rPr>
          <w:rFonts w:ascii="Berlin Sans FB" w:eastAsia="BatangChe" w:hAnsi="Berlin Sans FB"/>
          <w:b/>
          <w:bCs/>
          <w:color w:val="000000"/>
          <w:sz w:val="24"/>
          <w:szCs w:val="24"/>
          <w:u w:val="single"/>
        </w:rPr>
        <w:t xml:space="preserve"> </w:t>
      </w:r>
      <w:r w:rsidR="0084305D" w:rsidRPr="00566F1D">
        <w:rPr>
          <w:rFonts w:ascii="Berlin Sans FB" w:eastAsia="BatangChe" w:hAnsi="Berlin Sans FB"/>
          <w:b/>
          <w:bCs/>
          <w:color w:val="000000"/>
          <w:sz w:val="24"/>
          <w:szCs w:val="24"/>
        </w:rPr>
        <w:t xml:space="preserve">en </w:t>
      </w:r>
      <w:r w:rsidR="00BF735C">
        <w:rPr>
          <w:rFonts w:ascii="Berlin Sans FB" w:hAnsi="Berlin Sans FB"/>
          <w:b/>
          <w:color w:val="000000"/>
          <w:sz w:val="24"/>
          <w:szCs w:val="24"/>
        </w:rPr>
        <w:t>date du 11</w:t>
      </w:r>
      <w:r w:rsidR="00AB5D93">
        <w:rPr>
          <w:rFonts w:ascii="Berlin Sans FB" w:hAnsi="Berlin Sans FB"/>
          <w:b/>
          <w:color w:val="000000"/>
          <w:sz w:val="24"/>
          <w:szCs w:val="24"/>
        </w:rPr>
        <w:t>/0</w:t>
      </w:r>
      <w:r w:rsidR="00BF735C">
        <w:rPr>
          <w:rFonts w:ascii="Berlin Sans FB" w:hAnsi="Berlin Sans FB"/>
          <w:b/>
          <w:color w:val="000000"/>
          <w:sz w:val="24"/>
          <w:szCs w:val="24"/>
        </w:rPr>
        <w:t>7</w:t>
      </w:r>
      <w:r w:rsidR="004D4CA1">
        <w:rPr>
          <w:rFonts w:ascii="Berlin Sans FB" w:hAnsi="Berlin Sans FB"/>
          <w:b/>
          <w:color w:val="000000"/>
          <w:sz w:val="24"/>
          <w:szCs w:val="24"/>
        </w:rPr>
        <w:t>/2024</w:t>
      </w:r>
      <w:r w:rsidR="0084305D">
        <w:rPr>
          <w:rFonts w:ascii="Berlin Sans FB" w:hAnsi="Berlin Sans FB"/>
          <w:b/>
          <w:color w:val="000000"/>
          <w:sz w:val="24"/>
          <w:szCs w:val="24"/>
        </w:rPr>
        <w:t>.</w:t>
      </w:r>
    </w:p>
    <w:p w:rsidR="0084305D" w:rsidRP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/>
        </w:rPr>
        <w:sectPr w:rsidR="0084305D" w:rsidRPr="0084305D">
          <w:type w:val="continuous"/>
          <w:pgSz w:w="11900" w:h="16840"/>
          <w:pgMar w:top="606" w:right="698" w:bottom="360" w:left="698" w:header="720" w:footer="720" w:gutter="0"/>
          <w:cols w:space="720"/>
          <w:noEndnote/>
        </w:sectPr>
      </w:pPr>
    </w:p>
    <w:p w:rsidR="00FB604C" w:rsidRDefault="00FB604C" w:rsidP="00FB604C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fr-FR" w:bidi="he-IL"/>
        </w:rPr>
        <w:sectPr w:rsidR="00712F09" w:rsidRPr="00712F09" w:rsidSect="00712F09">
          <w:pgSz w:w="11900" w:h="16840"/>
          <w:pgMar w:top="621" w:right="646" w:bottom="360" w:left="646" w:header="720" w:footer="720" w:gutter="0"/>
          <w:cols w:space="720"/>
          <w:noEndnote/>
        </w:sect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Theme="minorEastAsia" w:hAnsi="Arial" w:cs="Arial"/>
          <w:sz w:val="24"/>
          <w:szCs w:val="24"/>
          <w:lang w:eastAsia="fr-FR" w:bidi="he-IL"/>
        </w:rPr>
      </w:pPr>
    </w:p>
    <w:p w:rsidR="001B01BE" w:rsidRDefault="001B01BE" w:rsidP="00D77B6B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0F669D" w:rsidRDefault="000F669D" w:rsidP="00D77B6B"/>
    <w:sectPr w:rsidR="000F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B"/>
    <w:rsid w:val="00001A92"/>
    <w:rsid w:val="00014820"/>
    <w:rsid w:val="000324EA"/>
    <w:rsid w:val="000476CF"/>
    <w:rsid w:val="00053441"/>
    <w:rsid w:val="00077674"/>
    <w:rsid w:val="00082F06"/>
    <w:rsid w:val="00094FCB"/>
    <w:rsid w:val="00097022"/>
    <w:rsid w:val="000B6A94"/>
    <w:rsid w:val="000B7A2B"/>
    <w:rsid w:val="000C052A"/>
    <w:rsid w:val="000D3CD2"/>
    <w:rsid w:val="000D4EDD"/>
    <w:rsid w:val="000F669D"/>
    <w:rsid w:val="001078C0"/>
    <w:rsid w:val="00116920"/>
    <w:rsid w:val="0012182D"/>
    <w:rsid w:val="00125C22"/>
    <w:rsid w:val="00125E32"/>
    <w:rsid w:val="0012693B"/>
    <w:rsid w:val="00137E77"/>
    <w:rsid w:val="00141356"/>
    <w:rsid w:val="001576E1"/>
    <w:rsid w:val="00166B54"/>
    <w:rsid w:val="001774A3"/>
    <w:rsid w:val="00182CAE"/>
    <w:rsid w:val="001836F4"/>
    <w:rsid w:val="001905C1"/>
    <w:rsid w:val="001B01BE"/>
    <w:rsid w:val="001B12CA"/>
    <w:rsid w:val="001B4432"/>
    <w:rsid w:val="001C223B"/>
    <w:rsid w:val="001C47D0"/>
    <w:rsid w:val="001D4B8F"/>
    <w:rsid w:val="001D7C0C"/>
    <w:rsid w:val="001E10F2"/>
    <w:rsid w:val="001E6F30"/>
    <w:rsid w:val="00222453"/>
    <w:rsid w:val="002239FD"/>
    <w:rsid w:val="0026426B"/>
    <w:rsid w:val="00275D1A"/>
    <w:rsid w:val="0028413C"/>
    <w:rsid w:val="00293267"/>
    <w:rsid w:val="00296F10"/>
    <w:rsid w:val="002A168E"/>
    <w:rsid w:val="002A3439"/>
    <w:rsid w:val="002B18B4"/>
    <w:rsid w:val="002B4571"/>
    <w:rsid w:val="002C3387"/>
    <w:rsid w:val="002E7733"/>
    <w:rsid w:val="002F10BF"/>
    <w:rsid w:val="002F3299"/>
    <w:rsid w:val="002F47A5"/>
    <w:rsid w:val="002F5894"/>
    <w:rsid w:val="00302E08"/>
    <w:rsid w:val="00304AD7"/>
    <w:rsid w:val="0031508E"/>
    <w:rsid w:val="0032477F"/>
    <w:rsid w:val="003334BA"/>
    <w:rsid w:val="0034573B"/>
    <w:rsid w:val="00360FC4"/>
    <w:rsid w:val="00361D3C"/>
    <w:rsid w:val="0037270C"/>
    <w:rsid w:val="003803C1"/>
    <w:rsid w:val="0038162E"/>
    <w:rsid w:val="003A4AFD"/>
    <w:rsid w:val="003B775B"/>
    <w:rsid w:val="004046D4"/>
    <w:rsid w:val="00420D68"/>
    <w:rsid w:val="00434677"/>
    <w:rsid w:val="00454086"/>
    <w:rsid w:val="00456403"/>
    <w:rsid w:val="00456B4F"/>
    <w:rsid w:val="00477D99"/>
    <w:rsid w:val="004B0AAD"/>
    <w:rsid w:val="004B4EBD"/>
    <w:rsid w:val="004B70C4"/>
    <w:rsid w:val="004C31A1"/>
    <w:rsid w:val="004D1936"/>
    <w:rsid w:val="004D4CA1"/>
    <w:rsid w:val="004F1CA9"/>
    <w:rsid w:val="004F3826"/>
    <w:rsid w:val="004F5322"/>
    <w:rsid w:val="00504DFD"/>
    <w:rsid w:val="00517DC0"/>
    <w:rsid w:val="00525FF4"/>
    <w:rsid w:val="005717D1"/>
    <w:rsid w:val="00583D59"/>
    <w:rsid w:val="00583F6C"/>
    <w:rsid w:val="005A41B9"/>
    <w:rsid w:val="005C7288"/>
    <w:rsid w:val="005D06BC"/>
    <w:rsid w:val="005E4154"/>
    <w:rsid w:val="005F19A3"/>
    <w:rsid w:val="005F6B1D"/>
    <w:rsid w:val="00612954"/>
    <w:rsid w:val="00613B31"/>
    <w:rsid w:val="00631065"/>
    <w:rsid w:val="00636158"/>
    <w:rsid w:val="00646C22"/>
    <w:rsid w:val="006541F0"/>
    <w:rsid w:val="00654CA2"/>
    <w:rsid w:val="00655F91"/>
    <w:rsid w:val="00671E02"/>
    <w:rsid w:val="00680832"/>
    <w:rsid w:val="006A3184"/>
    <w:rsid w:val="006B1B58"/>
    <w:rsid w:val="006C365A"/>
    <w:rsid w:val="006E0C09"/>
    <w:rsid w:val="006E7AFD"/>
    <w:rsid w:val="006F6929"/>
    <w:rsid w:val="00702C0C"/>
    <w:rsid w:val="00712F09"/>
    <w:rsid w:val="00725808"/>
    <w:rsid w:val="007341D0"/>
    <w:rsid w:val="00745812"/>
    <w:rsid w:val="0075201F"/>
    <w:rsid w:val="00762E58"/>
    <w:rsid w:val="00763C62"/>
    <w:rsid w:val="00773FD3"/>
    <w:rsid w:val="007C388F"/>
    <w:rsid w:val="00821815"/>
    <w:rsid w:val="0084305D"/>
    <w:rsid w:val="00847F06"/>
    <w:rsid w:val="00855037"/>
    <w:rsid w:val="00880FFC"/>
    <w:rsid w:val="00887072"/>
    <w:rsid w:val="00890F16"/>
    <w:rsid w:val="008C3748"/>
    <w:rsid w:val="008D0BDA"/>
    <w:rsid w:val="008E292E"/>
    <w:rsid w:val="009013A6"/>
    <w:rsid w:val="009053B4"/>
    <w:rsid w:val="00917530"/>
    <w:rsid w:val="009431D3"/>
    <w:rsid w:val="00947691"/>
    <w:rsid w:val="00960127"/>
    <w:rsid w:val="009E1816"/>
    <w:rsid w:val="009E6740"/>
    <w:rsid w:val="009E796B"/>
    <w:rsid w:val="009F6CBC"/>
    <w:rsid w:val="00A01301"/>
    <w:rsid w:val="00A129C3"/>
    <w:rsid w:val="00A208CB"/>
    <w:rsid w:val="00A258B3"/>
    <w:rsid w:val="00A30EB8"/>
    <w:rsid w:val="00A43E70"/>
    <w:rsid w:val="00A44442"/>
    <w:rsid w:val="00A742A7"/>
    <w:rsid w:val="00AB5D93"/>
    <w:rsid w:val="00AC5D41"/>
    <w:rsid w:val="00AD0C0B"/>
    <w:rsid w:val="00AF2F72"/>
    <w:rsid w:val="00B458BA"/>
    <w:rsid w:val="00B54137"/>
    <w:rsid w:val="00B55772"/>
    <w:rsid w:val="00B739A0"/>
    <w:rsid w:val="00B773E8"/>
    <w:rsid w:val="00B8492F"/>
    <w:rsid w:val="00BB3655"/>
    <w:rsid w:val="00BF39C9"/>
    <w:rsid w:val="00BF735C"/>
    <w:rsid w:val="00BF7E99"/>
    <w:rsid w:val="00C0324A"/>
    <w:rsid w:val="00C12ED6"/>
    <w:rsid w:val="00C34566"/>
    <w:rsid w:val="00C446BC"/>
    <w:rsid w:val="00C511F0"/>
    <w:rsid w:val="00C8277A"/>
    <w:rsid w:val="00CB2B9A"/>
    <w:rsid w:val="00CC5C89"/>
    <w:rsid w:val="00CE79A1"/>
    <w:rsid w:val="00CF3CAF"/>
    <w:rsid w:val="00CF4C5A"/>
    <w:rsid w:val="00D16B2B"/>
    <w:rsid w:val="00D33F6A"/>
    <w:rsid w:val="00D4296F"/>
    <w:rsid w:val="00D445E2"/>
    <w:rsid w:val="00D66012"/>
    <w:rsid w:val="00D71B30"/>
    <w:rsid w:val="00D73747"/>
    <w:rsid w:val="00D77B6B"/>
    <w:rsid w:val="00D82B01"/>
    <w:rsid w:val="00DA6F03"/>
    <w:rsid w:val="00DC0DF0"/>
    <w:rsid w:val="00DE0140"/>
    <w:rsid w:val="00DF7E29"/>
    <w:rsid w:val="00E00E46"/>
    <w:rsid w:val="00E1526A"/>
    <w:rsid w:val="00E52860"/>
    <w:rsid w:val="00EB5EA6"/>
    <w:rsid w:val="00EC5015"/>
    <w:rsid w:val="00EE4D2C"/>
    <w:rsid w:val="00EF724D"/>
    <w:rsid w:val="00F130B6"/>
    <w:rsid w:val="00F248C8"/>
    <w:rsid w:val="00F6381D"/>
    <w:rsid w:val="00FB008B"/>
    <w:rsid w:val="00FB604C"/>
    <w:rsid w:val="00FC088D"/>
    <w:rsid w:val="00FC4F3C"/>
    <w:rsid w:val="00FD6AE8"/>
    <w:rsid w:val="00FE236F"/>
    <w:rsid w:val="00FF3DC4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CD51-A9A0-49F3-A0AB-EABC9C75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2024-07-12T08:45:00Z</cp:lastPrinted>
  <dcterms:created xsi:type="dcterms:W3CDTF">2024-07-12T08:49:00Z</dcterms:created>
  <dcterms:modified xsi:type="dcterms:W3CDTF">2024-07-12T08:49:00Z</dcterms:modified>
</cp:coreProperties>
</file>