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83" w:rsidRDefault="00F87E83"/>
    <w:p w:rsidR="00E04987" w:rsidRPr="00887349" w:rsidRDefault="00E04987" w:rsidP="00E04987">
      <w:pPr>
        <w:rPr>
          <w:b/>
        </w:rPr>
      </w:pPr>
    </w:p>
    <w:p w:rsidR="00E04987" w:rsidRPr="00887349" w:rsidRDefault="009872E8" w:rsidP="00E0498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389.85pt;margin-top:-4.15pt;width:98.7pt;height:83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79.1pt;margin-top:-.65pt;width:179.6pt;height:7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>
              <w:txbxContent>
                <w:p w:rsidR="00E04987" w:rsidRPr="00525AA6" w:rsidRDefault="00E04987" w:rsidP="00E049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E04987" w:rsidRPr="00525AA6" w:rsidRDefault="00E04987" w:rsidP="00E049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E04987" w:rsidRPr="00525AA6" w:rsidRDefault="00E04987" w:rsidP="00E049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E04987" w:rsidRPr="00525AA6" w:rsidRDefault="00E04987" w:rsidP="00E0498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3" o:spid="_x0000_s1028" type="#_x0000_t202" style="position:absolute;margin-left:37.35pt;margin-top:.6pt;width:98.7pt;height:73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5015"/>
      </w:tblGrid>
      <w:tr w:rsidR="00E04987" w:rsidRPr="00887349" w:rsidTr="00BE0C36">
        <w:tc>
          <w:tcPr>
            <w:tcW w:w="5015" w:type="dxa"/>
          </w:tcPr>
          <w:p w:rsidR="00E04987" w:rsidRPr="00887349" w:rsidRDefault="00E04987" w:rsidP="00BE0C3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15" w:type="dxa"/>
          </w:tcPr>
          <w:p w:rsidR="00E04987" w:rsidRPr="00887349" w:rsidRDefault="00E04987" w:rsidP="00BE0C36">
            <w:pPr>
              <w:rPr>
                <w:rFonts w:ascii="Arial" w:hAnsi="Arial" w:cs="Arial"/>
                <w:b/>
              </w:rPr>
            </w:pP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L’an deux mille seize et le jeudi 15 Décembre à partir de ……09…. heures ….30….. Minutes, s’est tenue à la salle de réunion à la Direction Technique (DGSTM) de la Ville de Niamey, une réunion ordinaire de la Commission d’instruction des dossiers de demande de permis de construire pour l’année 2016.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Kassoum Abarry,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Monsieur Alou Mahamane Laouali,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Ali Beidi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Moussa Sourgo.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Madougou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Ousseini Zika Saidou</w:t>
      </w:r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Haboubacar Issoufou</w:t>
      </w:r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Bachir Mohamed Dangay</w:t>
      </w:r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Yacoubou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>Tinni Younoussa</w:t>
      </w:r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Absents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Présents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>I – 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Pr="00887349">
        <w:rPr>
          <w:rFonts w:ascii="Tw Cen MT" w:hAnsi="Tw Cen MT" w:cs="Arial"/>
          <w:b/>
          <w:bCs/>
          <w:color w:val="C00000"/>
        </w:rPr>
        <w:t>7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  Anciens dossiers dont les réserves ont été levées et </w:t>
      </w:r>
      <w:r w:rsidRPr="00887349">
        <w:rPr>
          <w:rFonts w:ascii="Tw Cen MT" w:hAnsi="Tw Cen MT" w:cs="Arial"/>
          <w:b/>
          <w:bCs/>
          <w:color w:val="FF0000"/>
        </w:rPr>
        <w:t>5</w:t>
      </w:r>
      <w:r w:rsidRPr="00887349">
        <w:rPr>
          <w:rFonts w:ascii="Tw Cen MT" w:hAnsi="Tw Cen MT" w:cs="Arial"/>
          <w:b/>
          <w:bCs/>
        </w:rPr>
        <w:t xml:space="preserve"> Nouveaux.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lastRenderedPageBreak/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(3)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(4)</w:t>
      </w:r>
      <w:r w:rsidRPr="00887349">
        <w:rPr>
          <w:rFonts w:ascii="Tw Cen MT" w:hAnsi="Tw Cen MT" w:cs="Arial"/>
          <w:b/>
          <w:bCs/>
        </w:rPr>
        <w:t xml:space="preserve">  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>
          <w:footerReference w:type="even" r:id="rId9"/>
          <w:footerReference w:type="default" r:id="rId10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caps/>
          <w:u w:val="single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036"/>
        <w:gridCol w:w="2223"/>
        <w:gridCol w:w="2031"/>
        <w:gridCol w:w="2101"/>
        <w:gridCol w:w="3243"/>
        <w:gridCol w:w="2941"/>
      </w:tblGrid>
      <w:tr w:rsidR="00E04987" w:rsidRPr="00887349" w:rsidTr="00694846">
        <w:trPr>
          <w:trHeight w:val="1070"/>
          <w:jc w:val="center"/>
        </w:trPr>
        <w:tc>
          <w:tcPr>
            <w:tcW w:w="700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36" w:type="dxa"/>
            <w:vAlign w:val="center"/>
          </w:tcPr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23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2031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101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243" w:type="dxa"/>
            <w:vAlign w:val="center"/>
          </w:tcPr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41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E04987" w:rsidRPr="00887349" w:rsidTr="00694846">
        <w:trPr>
          <w:trHeight w:val="1000"/>
          <w:jc w:val="center"/>
        </w:trPr>
        <w:tc>
          <w:tcPr>
            <w:tcW w:w="700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036" w:type="dxa"/>
            <w:vAlign w:val="center"/>
          </w:tcPr>
          <w:p w:rsidR="00E04987" w:rsidRPr="00887349" w:rsidRDefault="00E04987" w:rsidP="00694846">
            <w:pPr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Mme AMSATOU SANI</w:t>
            </w:r>
          </w:p>
        </w:tc>
        <w:tc>
          <w:tcPr>
            <w:tcW w:w="2223" w:type="dxa"/>
            <w:vAlign w:val="center"/>
          </w:tcPr>
          <w:p w:rsidR="00E04987" w:rsidRPr="00887349" w:rsidRDefault="00E04987" w:rsidP="0069484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7540/Q</w:t>
            </w:r>
          </w:p>
        </w:tc>
        <w:tc>
          <w:tcPr>
            <w:tcW w:w="2031" w:type="dxa"/>
            <w:vAlign w:val="center"/>
          </w:tcPr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bCs/>
                <w:sz w:val="28"/>
                <w:szCs w:val="28"/>
              </w:rPr>
              <w:t xml:space="preserve">         VILLA</w:t>
            </w:r>
          </w:p>
        </w:tc>
        <w:tc>
          <w:tcPr>
            <w:tcW w:w="2101" w:type="dxa"/>
            <w:vAlign w:val="center"/>
          </w:tcPr>
          <w:p w:rsidR="00E04987" w:rsidRPr="00887349" w:rsidRDefault="00E04987" w:rsidP="0069484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43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</w:tc>
        <w:tc>
          <w:tcPr>
            <w:tcW w:w="2941" w:type="dxa"/>
          </w:tcPr>
          <w:p w:rsidR="00E04987" w:rsidRPr="00887349" w:rsidRDefault="00E04987" w:rsidP="00694846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  <w:p w:rsidR="00E04987" w:rsidRPr="00887349" w:rsidRDefault="00694846" w:rsidP="00694846">
            <w:pPr>
              <w:rPr>
                <w:b/>
                <w:color w:val="00B050"/>
                <w:sz w:val="32"/>
                <w:szCs w:val="32"/>
              </w:rPr>
            </w:pPr>
            <w:r w:rsidRPr="00887349">
              <w:rPr>
                <w:b/>
                <w:color w:val="00B050"/>
                <w:sz w:val="32"/>
                <w:szCs w:val="32"/>
              </w:rPr>
              <w:t xml:space="preserve">     FAVORABLE</w:t>
            </w:r>
          </w:p>
        </w:tc>
      </w:tr>
      <w:tr w:rsidR="00E04987" w:rsidRPr="00887349" w:rsidTr="00694846">
        <w:trPr>
          <w:trHeight w:val="974"/>
          <w:jc w:val="center"/>
        </w:trPr>
        <w:tc>
          <w:tcPr>
            <w:tcW w:w="700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036" w:type="dxa"/>
          </w:tcPr>
          <w:p w:rsidR="00E04987" w:rsidRPr="00887349" w:rsidRDefault="00E04987" w:rsidP="00694846">
            <w:pPr>
              <w:rPr>
                <w:rFonts w:ascii="Tw Cen MT" w:hAnsi="Tw Cen MT" w:cs="Arial"/>
                <w:b/>
              </w:rPr>
            </w:pPr>
          </w:p>
          <w:p w:rsidR="00E04987" w:rsidRPr="00887349" w:rsidRDefault="00E04987" w:rsidP="00694846">
            <w:pPr>
              <w:rPr>
                <w:rFonts w:ascii="Tw Cen MT" w:hAnsi="Tw Cen MT" w:cs="Arial"/>
                <w:b/>
              </w:rPr>
            </w:pPr>
            <w:r w:rsidRPr="00887349">
              <w:rPr>
                <w:rFonts w:ascii="Tw Cen MT" w:hAnsi="Tw Cen MT" w:cs="Arial"/>
                <w:b/>
              </w:rPr>
              <w:t>ELH  MAMAN  LAMINE</w:t>
            </w:r>
          </w:p>
        </w:tc>
        <w:tc>
          <w:tcPr>
            <w:tcW w:w="2223" w:type="dxa"/>
          </w:tcPr>
          <w:p w:rsidR="00E04987" w:rsidRPr="00887349" w:rsidRDefault="00E04987" w:rsidP="00694846">
            <w:pPr>
              <w:jc w:val="center"/>
              <w:rPr>
                <w:rFonts w:ascii="Tw Cen MT" w:hAnsi="Tw Cen MT" w:cs="Arial"/>
                <w:b/>
              </w:rPr>
            </w:pPr>
          </w:p>
          <w:p w:rsidR="00E04987" w:rsidRPr="00887349" w:rsidRDefault="00E04987" w:rsidP="00694846">
            <w:pPr>
              <w:jc w:val="center"/>
              <w:rPr>
                <w:rFonts w:ascii="Tw Cen MT" w:hAnsi="Tw Cen MT" w:cs="Arial"/>
                <w:b/>
              </w:rPr>
            </w:pPr>
            <w:r w:rsidRPr="00887349">
              <w:rPr>
                <w:rFonts w:ascii="Tw Cen MT" w:hAnsi="Tw Cen MT" w:cs="Arial"/>
                <w:b/>
              </w:rPr>
              <w:t>8984/G</w:t>
            </w:r>
          </w:p>
        </w:tc>
        <w:tc>
          <w:tcPr>
            <w:tcW w:w="2031" w:type="dxa"/>
          </w:tcPr>
          <w:p w:rsidR="00E04987" w:rsidRPr="00887349" w:rsidRDefault="00E04987" w:rsidP="00BE0C36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sz w:val="28"/>
                <w:szCs w:val="28"/>
              </w:rPr>
              <w:t>Etage R + 1</w:t>
            </w:r>
          </w:p>
        </w:tc>
        <w:tc>
          <w:tcPr>
            <w:tcW w:w="2101" w:type="dxa"/>
          </w:tcPr>
          <w:p w:rsidR="00E04987" w:rsidRPr="00887349" w:rsidRDefault="00E04987" w:rsidP="00694846">
            <w:pPr>
              <w:jc w:val="center"/>
              <w:rPr>
                <w:rFonts w:ascii="Tw Cen MT" w:hAnsi="Tw Cen MT" w:cs="Arial"/>
                <w:b/>
              </w:rPr>
            </w:pPr>
          </w:p>
          <w:p w:rsidR="00E04987" w:rsidRPr="00887349" w:rsidRDefault="00E04987" w:rsidP="00694846">
            <w:pPr>
              <w:jc w:val="center"/>
              <w:rPr>
                <w:rFonts w:ascii="Tw Cen MT" w:hAnsi="Tw Cen MT" w:cs="Arial"/>
                <w:b/>
              </w:rPr>
            </w:pPr>
            <w:r w:rsidRPr="00887349">
              <w:rPr>
                <w:rFonts w:ascii="Tw Cen MT" w:hAnsi="Tw Cen MT" w:cs="Arial"/>
                <w:b/>
              </w:rPr>
              <w:t>HABITATON</w:t>
            </w:r>
          </w:p>
        </w:tc>
        <w:tc>
          <w:tcPr>
            <w:tcW w:w="3243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  <w:p w:rsidR="00E04987" w:rsidRPr="00887349" w:rsidRDefault="00E04987" w:rsidP="00694846">
            <w:pPr>
              <w:rPr>
                <w:rFonts w:ascii="Tw Cen MT" w:hAnsi="Tw Cen MT" w:cs="Arial"/>
                <w:b/>
                <w:bCs/>
                <w:color w:val="FF000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</w:rPr>
              <w:t>M/F/DRI/VN</w:t>
            </w:r>
          </w:p>
        </w:tc>
        <w:tc>
          <w:tcPr>
            <w:tcW w:w="2941" w:type="dxa"/>
          </w:tcPr>
          <w:p w:rsidR="00E04987" w:rsidRPr="00887349" w:rsidRDefault="00E04987" w:rsidP="0069484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04987" w:rsidRPr="00887349" w:rsidRDefault="00E04987" w:rsidP="0069484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87349">
              <w:rPr>
                <w:b/>
                <w:color w:val="FF0000"/>
                <w:sz w:val="32"/>
                <w:szCs w:val="32"/>
              </w:rPr>
              <w:t>DAFAVORABLE</w:t>
            </w:r>
          </w:p>
        </w:tc>
      </w:tr>
      <w:tr w:rsidR="00E04987" w:rsidRPr="00887349" w:rsidTr="00694846">
        <w:trPr>
          <w:trHeight w:val="691"/>
          <w:jc w:val="center"/>
        </w:trPr>
        <w:tc>
          <w:tcPr>
            <w:tcW w:w="700" w:type="dxa"/>
            <w:vAlign w:val="center"/>
          </w:tcPr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</w:rPr>
            </w:pPr>
          </w:p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3</w:t>
            </w:r>
          </w:p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</w:p>
        </w:tc>
        <w:tc>
          <w:tcPr>
            <w:tcW w:w="3036" w:type="dxa"/>
            <w:vAlign w:val="center"/>
          </w:tcPr>
          <w:p w:rsidR="00E04987" w:rsidRPr="00887349" w:rsidRDefault="00694846" w:rsidP="00694846">
            <w:pPr>
              <w:rPr>
                <w:rFonts w:ascii="Tw Cen MT" w:hAnsi="Tw Cen MT" w:cs="Arial"/>
                <w:b/>
                <w:bCs/>
                <w:lang w:val="en-US"/>
              </w:rPr>
            </w:pPr>
            <w:r w:rsidRPr="00887349">
              <w:rPr>
                <w:rFonts w:ascii="Tw Cen MT" w:hAnsi="Tw Cen MT" w:cs="Arial"/>
                <w:b/>
                <w:bCs/>
                <w:lang w:val="en-US"/>
              </w:rPr>
              <w:t>Mr.</w:t>
            </w:r>
            <w:r w:rsidR="00E04987" w:rsidRPr="00887349">
              <w:rPr>
                <w:rFonts w:ascii="Tw Cen MT" w:hAnsi="Tw Cen MT" w:cs="Arial"/>
                <w:b/>
                <w:bCs/>
                <w:lang w:val="en-US"/>
              </w:rPr>
              <w:t xml:space="preserve"> HIMA ABDOU </w:t>
            </w:r>
          </w:p>
        </w:tc>
        <w:tc>
          <w:tcPr>
            <w:tcW w:w="2223" w:type="dxa"/>
            <w:vAlign w:val="center"/>
          </w:tcPr>
          <w:p w:rsidR="00E04987" w:rsidRPr="00887349" w:rsidRDefault="00E04987" w:rsidP="00694846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887349">
              <w:rPr>
                <w:rFonts w:ascii="Tw Cen MT" w:hAnsi="Tw Cen MT" w:cs="Arial"/>
                <w:b/>
                <w:bCs/>
                <w:lang w:val="en-US"/>
              </w:rPr>
              <w:t>3818/A</w:t>
            </w:r>
          </w:p>
        </w:tc>
        <w:tc>
          <w:tcPr>
            <w:tcW w:w="2031" w:type="dxa"/>
            <w:vAlign w:val="center"/>
          </w:tcPr>
          <w:p w:rsidR="00E04987" w:rsidRPr="00887349" w:rsidRDefault="00E94F19" w:rsidP="00115777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8873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Etage</w:t>
            </w:r>
            <w:r w:rsidR="00115777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E04987" w:rsidRPr="008873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 xml:space="preserve"> R + 2</w:t>
            </w:r>
          </w:p>
        </w:tc>
        <w:tc>
          <w:tcPr>
            <w:tcW w:w="2101" w:type="dxa"/>
            <w:vAlign w:val="center"/>
          </w:tcPr>
          <w:p w:rsidR="00E04987" w:rsidRPr="00887349" w:rsidRDefault="00E04987" w:rsidP="00694846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8873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COMM</w:t>
            </w:r>
            <w:r w:rsidR="00E94F19" w:rsidRPr="008873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E</w:t>
            </w:r>
            <w:r w:rsidRPr="008873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RCIAL</w:t>
            </w:r>
          </w:p>
        </w:tc>
        <w:tc>
          <w:tcPr>
            <w:tcW w:w="3243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bCs/>
                <w:color w:val="7030A0"/>
                <w:sz w:val="28"/>
                <w:szCs w:val="28"/>
              </w:rPr>
              <w:t>ANCIEN DOSSIER</w:t>
            </w:r>
          </w:p>
          <w:p w:rsidR="00E04987" w:rsidRPr="00887349" w:rsidRDefault="00E94F19" w:rsidP="00694846">
            <w:pPr>
              <w:rPr>
                <w:rFonts w:ascii="Tw Cen MT" w:hAnsi="Tw Cen MT" w:cs="Arial"/>
                <w:b/>
                <w:bCs/>
                <w:color w:val="FF000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</w:rPr>
              <w:t>MI/D/DGPC</w:t>
            </w:r>
          </w:p>
        </w:tc>
        <w:tc>
          <w:tcPr>
            <w:tcW w:w="2941" w:type="dxa"/>
          </w:tcPr>
          <w:p w:rsidR="00E04987" w:rsidRPr="00887349" w:rsidRDefault="00E04987" w:rsidP="0069484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04987" w:rsidRPr="00887349" w:rsidRDefault="00E94F19" w:rsidP="00694846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87349">
              <w:rPr>
                <w:b/>
                <w:color w:val="FF0000"/>
                <w:sz w:val="32"/>
                <w:szCs w:val="32"/>
              </w:rPr>
              <w:t>DE</w:t>
            </w:r>
            <w:r w:rsidR="00E04987" w:rsidRPr="00887349">
              <w:rPr>
                <w:b/>
                <w:color w:val="FF0000"/>
                <w:sz w:val="32"/>
                <w:szCs w:val="32"/>
              </w:rPr>
              <w:t>FAVORABL</w:t>
            </w:r>
            <w:r w:rsidR="00694846" w:rsidRPr="00887349">
              <w:rPr>
                <w:b/>
                <w:color w:val="FF0000"/>
                <w:sz w:val="32"/>
                <w:szCs w:val="32"/>
              </w:rPr>
              <w:t>E</w:t>
            </w:r>
          </w:p>
        </w:tc>
      </w:tr>
      <w:tr w:rsidR="00E04987" w:rsidRPr="00887349" w:rsidTr="00694846">
        <w:trPr>
          <w:trHeight w:val="717"/>
          <w:jc w:val="center"/>
        </w:trPr>
        <w:tc>
          <w:tcPr>
            <w:tcW w:w="700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036" w:type="dxa"/>
            <w:vAlign w:val="center"/>
          </w:tcPr>
          <w:p w:rsidR="00E04987" w:rsidRPr="00887349" w:rsidRDefault="00E94F19" w:rsidP="00694846">
            <w:pPr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OIL LIBYA NIGR SA</w:t>
            </w:r>
          </w:p>
        </w:tc>
        <w:tc>
          <w:tcPr>
            <w:tcW w:w="2223" w:type="dxa"/>
            <w:vAlign w:val="center"/>
          </w:tcPr>
          <w:p w:rsidR="00E04987" w:rsidRPr="00887349" w:rsidRDefault="00E94F19" w:rsidP="00694846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887349">
              <w:rPr>
                <w:rFonts w:ascii="Tw Cen MT" w:hAnsi="Tw Cen MT" w:cs="Arial"/>
                <w:b/>
                <w:bCs/>
                <w:lang w:val="en-US"/>
              </w:rPr>
              <w:t>TFN 22092</w:t>
            </w:r>
          </w:p>
          <w:p w:rsidR="00E94F19" w:rsidRPr="00887349" w:rsidRDefault="00E94F19" w:rsidP="00694846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 w:rsidRPr="00887349">
              <w:rPr>
                <w:rFonts w:ascii="Tw Cen MT" w:hAnsi="Tw Cen MT" w:cs="Arial"/>
                <w:b/>
                <w:bCs/>
                <w:lang w:val="en-US"/>
              </w:rPr>
              <w:t>2550/F - G</w:t>
            </w:r>
          </w:p>
        </w:tc>
        <w:tc>
          <w:tcPr>
            <w:tcW w:w="2031" w:type="dxa"/>
            <w:vAlign w:val="center"/>
          </w:tcPr>
          <w:p w:rsidR="00E04987" w:rsidRPr="00887349" w:rsidRDefault="00E94F19" w:rsidP="00BE0C36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8873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 xml:space="preserve">VIDANGE </w:t>
            </w:r>
            <w:r w:rsidR="00115777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873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LAVAGE</w:t>
            </w:r>
          </w:p>
        </w:tc>
        <w:tc>
          <w:tcPr>
            <w:tcW w:w="2101" w:type="dxa"/>
            <w:vAlign w:val="center"/>
          </w:tcPr>
          <w:p w:rsidR="00E04987" w:rsidRPr="00887349" w:rsidRDefault="00E94F19" w:rsidP="00694846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</w:pPr>
            <w:r w:rsidRPr="00887349">
              <w:rPr>
                <w:rFonts w:ascii="Tw Cen MT" w:hAnsi="Tw Cen MT" w:cs="Arial"/>
                <w:b/>
                <w:bCs/>
                <w:sz w:val="28"/>
                <w:szCs w:val="28"/>
                <w:lang w:val="en-US"/>
              </w:rPr>
              <w:t>COMMERCIAL</w:t>
            </w:r>
          </w:p>
        </w:tc>
        <w:tc>
          <w:tcPr>
            <w:tcW w:w="3243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94F19" w:rsidRPr="00887349" w:rsidRDefault="00E94F19" w:rsidP="00E94F1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MF//DADC</w:t>
            </w:r>
          </w:p>
          <w:p w:rsidR="00E04987" w:rsidRPr="00887349" w:rsidRDefault="00E94F19" w:rsidP="00E94F19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</w:tcPr>
          <w:p w:rsidR="00E04987" w:rsidRPr="00887349" w:rsidRDefault="00E04987" w:rsidP="0069484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694846" w:rsidRPr="00887349" w:rsidRDefault="00694846" w:rsidP="0069484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04987" w:rsidRPr="00887349" w:rsidRDefault="00694846" w:rsidP="00694846">
            <w:pPr>
              <w:tabs>
                <w:tab w:val="left" w:pos="120"/>
                <w:tab w:val="center" w:pos="1365"/>
              </w:tabs>
              <w:rPr>
                <w:b/>
                <w:color w:val="FF0000"/>
                <w:sz w:val="32"/>
                <w:szCs w:val="32"/>
                <w:lang w:val="en-US"/>
              </w:rPr>
            </w:pPr>
            <w:r w:rsidRPr="00887349">
              <w:rPr>
                <w:b/>
                <w:color w:val="FF0000"/>
                <w:sz w:val="32"/>
                <w:szCs w:val="32"/>
              </w:rPr>
              <w:tab/>
            </w:r>
            <w:r w:rsidR="00E04987" w:rsidRPr="00887349">
              <w:rPr>
                <w:b/>
                <w:color w:val="FF0000"/>
                <w:sz w:val="32"/>
                <w:szCs w:val="32"/>
              </w:rPr>
              <w:t>DEFAVORABLE</w:t>
            </w:r>
          </w:p>
        </w:tc>
      </w:tr>
      <w:tr w:rsidR="00E04987" w:rsidRPr="00887349" w:rsidTr="00694846">
        <w:trPr>
          <w:trHeight w:val="913"/>
          <w:jc w:val="center"/>
        </w:trPr>
        <w:tc>
          <w:tcPr>
            <w:tcW w:w="700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036" w:type="dxa"/>
            <w:vAlign w:val="center"/>
          </w:tcPr>
          <w:p w:rsidR="00E04987" w:rsidRPr="00887349" w:rsidRDefault="00E94F19" w:rsidP="00694846">
            <w:pPr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Mr ALHASSAN MOHAMED TAGUIZAMETTE</w:t>
            </w:r>
          </w:p>
        </w:tc>
        <w:tc>
          <w:tcPr>
            <w:tcW w:w="2223" w:type="dxa"/>
            <w:vAlign w:val="center"/>
          </w:tcPr>
          <w:p w:rsidR="00E04987" w:rsidRPr="00887349" w:rsidRDefault="00E94F19" w:rsidP="0069484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9012/N</w:t>
            </w:r>
          </w:p>
        </w:tc>
        <w:tc>
          <w:tcPr>
            <w:tcW w:w="2031" w:type="dxa"/>
            <w:vAlign w:val="center"/>
          </w:tcPr>
          <w:p w:rsidR="00E04987" w:rsidRPr="00887349" w:rsidRDefault="00E94F19" w:rsidP="00BE0C36">
            <w:pPr>
              <w:jc w:val="center"/>
              <w:rPr>
                <w:rFonts w:ascii="Tw Cen MT" w:hAnsi="Tw Cen MT" w:cs="Arial"/>
                <w:b/>
                <w:bCs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bCs/>
                <w:sz w:val="28"/>
                <w:szCs w:val="28"/>
              </w:rPr>
              <w:t>Etage R + 1</w:t>
            </w:r>
          </w:p>
        </w:tc>
        <w:tc>
          <w:tcPr>
            <w:tcW w:w="2101" w:type="dxa"/>
            <w:vAlign w:val="center"/>
          </w:tcPr>
          <w:p w:rsidR="00E04987" w:rsidRPr="00887349" w:rsidRDefault="00E94F19" w:rsidP="0069484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HABITATION</w:t>
            </w:r>
          </w:p>
        </w:tc>
        <w:tc>
          <w:tcPr>
            <w:tcW w:w="3243" w:type="dxa"/>
            <w:vAlign w:val="center"/>
          </w:tcPr>
          <w:p w:rsidR="00E04987" w:rsidRPr="00887349" w:rsidRDefault="00E94F19" w:rsidP="00714974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7030A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941" w:type="dxa"/>
          </w:tcPr>
          <w:p w:rsidR="00E04987" w:rsidRPr="00887349" w:rsidRDefault="00E04987" w:rsidP="0069484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04987" w:rsidRPr="00887349" w:rsidRDefault="00E04987" w:rsidP="00694846">
            <w:pPr>
              <w:rPr>
                <w:b/>
                <w:color w:val="FF0000"/>
                <w:sz w:val="32"/>
                <w:szCs w:val="32"/>
              </w:rPr>
            </w:pPr>
            <w:r w:rsidRPr="00887349">
              <w:rPr>
                <w:b/>
                <w:color w:val="FF0000"/>
                <w:sz w:val="32"/>
                <w:szCs w:val="32"/>
              </w:rPr>
              <w:t>DEFAVORABLE</w:t>
            </w:r>
          </w:p>
        </w:tc>
      </w:tr>
      <w:tr w:rsidR="00E04987" w:rsidRPr="00887349" w:rsidTr="00694846">
        <w:trPr>
          <w:trHeight w:val="971"/>
          <w:jc w:val="center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vAlign w:val="center"/>
          </w:tcPr>
          <w:p w:rsidR="00E04987" w:rsidRPr="00887349" w:rsidRDefault="00714974" w:rsidP="00BE0C36">
            <w:pPr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Mr BARMOU SALIFOU</w:t>
            </w:r>
          </w:p>
        </w:tc>
        <w:tc>
          <w:tcPr>
            <w:tcW w:w="2223" w:type="dxa"/>
            <w:vAlign w:val="center"/>
          </w:tcPr>
          <w:p w:rsidR="00E04987" w:rsidRPr="00887349" w:rsidRDefault="00714974" w:rsidP="00694846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</w:rPr>
              <w:t>9029/K</w:t>
            </w:r>
          </w:p>
        </w:tc>
        <w:tc>
          <w:tcPr>
            <w:tcW w:w="2031" w:type="dxa"/>
          </w:tcPr>
          <w:p w:rsidR="00E04987" w:rsidRPr="00887349" w:rsidRDefault="00E04987" w:rsidP="00BE0C36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:rsidR="00714974" w:rsidRPr="00887349" w:rsidRDefault="00714974" w:rsidP="00BE0C36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:rsidR="00694846" w:rsidRPr="00887349" w:rsidRDefault="00694846" w:rsidP="00BE0C36">
            <w:pPr>
              <w:rPr>
                <w:rFonts w:ascii="Tw Cen MT" w:hAnsi="Tw Cen MT" w:cs="Arial"/>
                <w:b/>
                <w:sz w:val="28"/>
                <w:szCs w:val="28"/>
              </w:rPr>
            </w:pPr>
          </w:p>
          <w:p w:rsidR="00714974" w:rsidRPr="00887349" w:rsidRDefault="00714974" w:rsidP="00BE0C36">
            <w:pPr>
              <w:rPr>
                <w:rFonts w:ascii="Tw Cen MT" w:hAnsi="Tw Cen MT" w:cs="Arial"/>
                <w:b/>
                <w:sz w:val="28"/>
                <w:szCs w:val="28"/>
              </w:rPr>
            </w:pPr>
            <w:r w:rsidRPr="00887349">
              <w:rPr>
                <w:rFonts w:ascii="Tw Cen MT" w:hAnsi="Tw Cen MT" w:cs="Arial"/>
                <w:b/>
                <w:sz w:val="28"/>
                <w:szCs w:val="28"/>
              </w:rPr>
              <w:t>Etage R + 1</w:t>
            </w:r>
          </w:p>
        </w:tc>
        <w:tc>
          <w:tcPr>
            <w:tcW w:w="2101" w:type="dxa"/>
          </w:tcPr>
          <w:p w:rsidR="00E04987" w:rsidRPr="00887349" w:rsidRDefault="00E04987" w:rsidP="00694846">
            <w:pPr>
              <w:jc w:val="center"/>
              <w:rPr>
                <w:rFonts w:ascii="Tw Cen MT" w:hAnsi="Tw Cen MT" w:cs="Arial"/>
                <w:b/>
              </w:rPr>
            </w:pPr>
          </w:p>
          <w:p w:rsidR="00714974" w:rsidRPr="00887349" w:rsidRDefault="00714974" w:rsidP="00694846">
            <w:pPr>
              <w:jc w:val="center"/>
              <w:rPr>
                <w:rFonts w:ascii="Tw Cen MT" w:hAnsi="Tw Cen MT" w:cs="Arial"/>
                <w:b/>
              </w:rPr>
            </w:pPr>
          </w:p>
          <w:p w:rsidR="00714974" w:rsidRPr="00887349" w:rsidRDefault="00714974" w:rsidP="00694846">
            <w:pPr>
              <w:jc w:val="center"/>
              <w:rPr>
                <w:rFonts w:ascii="Tw Cen MT" w:hAnsi="Tw Cen MT" w:cs="Arial"/>
                <w:b/>
              </w:rPr>
            </w:pPr>
          </w:p>
          <w:p w:rsidR="00714974" w:rsidRPr="00887349" w:rsidRDefault="00714974" w:rsidP="00694846">
            <w:pPr>
              <w:jc w:val="center"/>
              <w:rPr>
                <w:rFonts w:ascii="Tw Cen MT" w:hAnsi="Tw Cen MT" w:cs="Arial"/>
                <w:b/>
              </w:rPr>
            </w:pPr>
          </w:p>
          <w:p w:rsidR="00714974" w:rsidRPr="00887349" w:rsidRDefault="00714974" w:rsidP="00694846">
            <w:pPr>
              <w:jc w:val="center"/>
              <w:rPr>
                <w:rFonts w:ascii="Tw Cen MT" w:hAnsi="Tw Cen MT" w:cs="Arial"/>
                <w:b/>
              </w:rPr>
            </w:pPr>
            <w:r w:rsidRPr="00887349">
              <w:rPr>
                <w:rFonts w:ascii="Tw Cen MT" w:hAnsi="Tw Cen MT" w:cs="Arial"/>
                <w:b/>
              </w:rPr>
              <w:t>HABITATION</w:t>
            </w:r>
          </w:p>
        </w:tc>
        <w:tc>
          <w:tcPr>
            <w:tcW w:w="3243" w:type="dxa"/>
            <w:vAlign w:val="center"/>
          </w:tcPr>
          <w:p w:rsidR="00E04987" w:rsidRPr="00887349" w:rsidRDefault="00E04987" w:rsidP="00BE0C36">
            <w:pPr>
              <w:jc w:val="center"/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color w:val="00B0F0"/>
              </w:rPr>
              <w:t>NOUVEAU DOSSIER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color w:val="FF0000"/>
              </w:rPr>
            </w:pPr>
            <w:r w:rsidRPr="00887349">
              <w:rPr>
                <w:rFonts w:ascii="Tw Cen MT" w:hAnsi="Tw Cen MT" w:cs="Arial"/>
                <w:b/>
                <w:color w:val="FF0000"/>
              </w:rPr>
              <w:t>DGSTM/DAU/GF/VN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color w:val="FF0000"/>
              </w:rPr>
            </w:pPr>
            <w:r w:rsidRPr="00887349">
              <w:rPr>
                <w:rFonts w:ascii="Tw Cen MT" w:hAnsi="Tw Cen MT" w:cs="Arial"/>
                <w:b/>
                <w:color w:val="FF0000"/>
              </w:rPr>
              <w:t>DGSTM/DTNEI/VN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color w:val="FF0000"/>
              </w:rPr>
            </w:pPr>
            <w:r w:rsidRPr="00887349">
              <w:rPr>
                <w:rFonts w:ascii="Tw Cen MT" w:hAnsi="Tw Cen MT" w:cs="Arial"/>
                <w:b/>
                <w:color w:val="FF0000"/>
              </w:rPr>
              <w:t>Service de Constriction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lastRenderedPageBreak/>
              <w:t>Divion Urbanisme et de l’habitat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</w:p>
          <w:p w:rsidR="00E04987" w:rsidRPr="00887349" w:rsidRDefault="00E04987" w:rsidP="00BE0C36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</w:tc>
        <w:tc>
          <w:tcPr>
            <w:tcW w:w="2941" w:type="dxa"/>
          </w:tcPr>
          <w:p w:rsidR="00E04987" w:rsidRPr="00887349" w:rsidRDefault="00E04987" w:rsidP="00694846">
            <w:pPr>
              <w:ind w:firstLine="708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694846" w:rsidRPr="00887349" w:rsidRDefault="00694846" w:rsidP="00694846">
            <w:pPr>
              <w:ind w:firstLine="708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04987" w:rsidRPr="00887349" w:rsidRDefault="00E04987" w:rsidP="00694846">
            <w:pPr>
              <w:ind w:firstLine="708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E04987" w:rsidRPr="00887349" w:rsidRDefault="00E04987" w:rsidP="00694846">
            <w:pPr>
              <w:rPr>
                <w:b/>
                <w:color w:val="FF0000"/>
                <w:sz w:val="32"/>
                <w:szCs w:val="32"/>
              </w:rPr>
            </w:pPr>
            <w:r w:rsidRPr="00887349">
              <w:rPr>
                <w:b/>
                <w:color w:val="FF0000"/>
                <w:sz w:val="32"/>
                <w:szCs w:val="32"/>
              </w:rPr>
              <w:lastRenderedPageBreak/>
              <w:t>DEFAVORABLE</w:t>
            </w:r>
          </w:p>
        </w:tc>
      </w:tr>
    </w:tbl>
    <w:p w:rsidR="00E04987" w:rsidRPr="00887349" w:rsidRDefault="00E04987" w:rsidP="00E04987">
      <w:pPr>
        <w:tabs>
          <w:tab w:val="left" w:pos="2265"/>
        </w:tabs>
        <w:ind w:firstLine="708"/>
        <w:rPr>
          <w:rFonts w:ascii="Tw Cen MT" w:hAnsi="Tw Cen MT" w:cs="Arial"/>
          <w:b/>
        </w:rPr>
      </w:pPr>
    </w:p>
    <w:p w:rsidR="00E04987" w:rsidRPr="00887349" w:rsidRDefault="00E04987" w:rsidP="00E04987">
      <w:pPr>
        <w:tabs>
          <w:tab w:val="left" w:pos="2265"/>
        </w:tabs>
        <w:ind w:firstLine="708"/>
        <w:rPr>
          <w:rFonts w:ascii="Tw Cen MT" w:hAnsi="Tw Cen MT" w:cs="Arial"/>
          <w:b/>
        </w:rPr>
      </w:pPr>
    </w:p>
    <w:p w:rsidR="00E04987" w:rsidRPr="00887349" w:rsidRDefault="00E04987" w:rsidP="00E04987">
      <w:pPr>
        <w:tabs>
          <w:tab w:val="left" w:pos="2265"/>
        </w:tabs>
        <w:rPr>
          <w:rFonts w:ascii="Tw Cen MT" w:hAnsi="Tw Cen MT" w:cs="Arial"/>
          <w:b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</w:rPr>
      </w:pPr>
    </w:p>
    <w:p w:rsidR="00E04987" w:rsidRPr="00887349" w:rsidRDefault="00E04987" w:rsidP="00E04987">
      <w:pPr>
        <w:tabs>
          <w:tab w:val="left" w:pos="17040"/>
        </w:tabs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ab/>
      </w:r>
    </w:p>
    <w:p w:rsidR="00E04987" w:rsidRPr="00887349" w:rsidRDefault="00E04987" w:rsidP="00E04987">
      <w:pPr>
        <w:jc w:val="center"/>
        <w:rPr>
          <w:rFonts w:ascii="Tw Cen MT" w:hAnsi="Tw Cen MT" w:cs="Arial"/>
          <w:b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t>II- DIVERS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levé la séance aux environs de  …12….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714974" w:rsidRPr="00887349">
        <w:rPr>
          <w:rFonts w:ascii="Tw Cen MT" w:hAnsi="Tw Cen MT"/>
          <w:b/>
          <w:sz w:val="28"/>
          <w:szCs w:val="28"/>
        </w:rPr>
        <w:t>15</w:t>
      </w:r>
      <w:r w:rsidRPr="00887349">
        <w:rPr>
          <w:rFonts w:ascii="Tw Cen MT" w:hAnsi="Tw Cen MT"/>
          <w:b/>
          <w:sz w:val="28"/>
          <w:szCs w:val="28"/>
        </w:rPr>
        <w:t xml:space="preserve"> Décembre 2016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KASSOUM ABARRY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  <w:t>Monsieur ALOU MAHAMAN LAOUALI</w:t>
      </w: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 w:rsidP="00E04987">
      <w:pPr>
        <w:rPr>
          <w:b/>
        </w:rPr>
      </w:pPr>
    </w:p>
    <w:p w:rsidR="00E04987" w:rsidRPr="00887349" w:rsidRDefault="00E04987">
      <w:pPr>
        <w:rPr>
          <w:b/>
        </w:rPr>
      </w:pPr>
      <w:bookmarkStart w:id="0" w:name="_GoBack"/>
      <w:bookmarkEnd w:id="0"/>
    </w:p>
    <w:sectPr w:rsidR="00E04987" w:rsidRPr="00887349" w:rsidSect="00D53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E8" w:rsidRDefault="009872E8">
      <w:r>
        <w:separator/>
      </w:r>
    </w:p>
  </w:endnote>
  <w:endnote w:type="continuationSeparator" w:id="0">
    <w:p w:rsidR="009872E8" w:rsidRDefault="0098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9872E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5342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411BB1" w:rsidRDefault="009872E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E8" w:rsidRDefault="009872E8">
      <w:r>
        <w:separator/>
      </w:r>
    </w:p>
  </w:footnote>
  <w:footnote w:type="continuationSeparator" w:id="0">
    <w:p w:rsidR="009872E8" w:rsidRDefault="0098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53AEB"/>
    <w:rsid w:val="00115777"/>
    <w:rsid w:val="00694846"/>
    <w:rsid w:val="00714974"/>
    <w:rsid w:val="00887349"/>
    <w:rsid w:val="009872E8"/>
    <w:rsid w:val="00BA4DFC"/>
    <w:rsid w:val="00BB7C29"/>
    <w:rsid w:val="00BE7312"/>
    <w:rsid w:val="00D53427"/>
    <w:rsid w:val="00E04987"/>
    <w:rsid w:val="00E94F19"/>
    <w:rsid w:val="00F8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78C08AA-F35D-4693-9502-2ADA703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6</cp:revision>
  <dcterms:created xsi:type="dcterms:W3CDTF">2016-12-16T09:22:00Z</dcterms:created>
  <dcterms:modified xsi:type="dcterms:W3CDTF">2017-02-15T10:00:00Z</dcterms:modified>
</cp:coreProperties>
</file>